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D08" w:rsidRDefault="00E16D08" w:rsidP="007722E4">
      <w:pPr>
        <w:keepNext/>
        <w:keepLines/>
        <w:tabs>
          <w:tab w:val="left" w:pos="0"/>
          <w:tab w:val="left" w:pos="993"/>
        </w:tabs>
        <w:spacing w:after="0" w:line="240" w:lineRule="auto"/>
        <w:jc w:val="both"/>
        <w:rPr>
          <w:rFonts w:ascii="Times New Roman" w:eastAsia="Times New Roman" w:hAnsi="Times New Roman" w:cs="Calibri"/>
          <w:b/>
          <w:sz w:val="24"/>
          <w:szCs w:val="24"/>
        </w:rPr>
      </w:pPr>
      <w:bookmarkStart w:id="0" w:name="sub_1"/>
      <w:bookmarkStart w:id="1" w:name="_Toc424284809"/>
      <w:r>
        <w:rPr>
          <w:rFonts w:ascii="Times New Roman" w:eastAsia="Times New Roman" w:hAnsi="Times New Roman" w:cs="Calibri"/>
          <w:b/>
          <w:noProof/>
          <w:sz w:val="24"/>
          <w:szCs w:val="24"/>
          <w:lang w:eastAsia="ru-RU"/>
        </w:rPr>
        <w:drawing>
          <wp:inline distT="0" distB="0" distL="0" distR="0" wp14:anchorId="7CB7DD8A">
            <wp:extent cx="7566025" cy="1069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025" cy="10693400"/>
                    </a:xfrm>
                    <a:prstGeom prst="rect">
                      <a:avLst/>
                    </a:prstGeom>
                    <a:noFill/>
                  </pic:spPr>
                </pic:pic>
              </a:graphicData>
            </a:graphic>
          </wp:inline>
        </w:drawing>
      </w:r>
    </w:p>
    <w:p w:rsidR="00F77DBF" w:rsidRPr="00325149" w:rsidRDefault="00A42E47" w:rsidP="00A42E47">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bookmarkStart w:id="2" w:name="_GoBack"/>
      <w:bookmarkEnd w:id="2"/>
      <w:r>
        <w:rPr>
          <w:rFonts w:hAnsi="Times New Roman" w:cs="Times New Roman"/>
          <w:color w:val="000000"/>
          <w:sz w:val="24"/>
          <w:szCs w:val="24"/>
        </w:rPr>
        <w:lastRenderedPageBreak/>
        <w:t>Уставом</w:t>
      </w:r>
      <w:r>
        <w:rPr>
          <w:rFonts w:hAnsi="Times New Roman" w:cs="Times New Roman"/>
          <w:color w:val="000000"/>
          <w:sz w:val="24"/>
          <w:szCs w:val="24"/>
        </w:rPr>
        <w:t xml:space="preserve"> </w:t>
      </w:r>
      <w:r w:rsidR="00F77DBF" w:rsidRPr="00325149">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других локальных актов, </w:t>
      </w:r>
      <w:r w:rsidR="00F77DBF" w:rsidRPr="00325149">
        <w:rPr>
          <w:rFonts w:ascii="Times New Roman" w:eastAsia="Times New Roman" w:hAnsi="Times New Roman" w:cs="Times New Roman"/>
          <w:sz w:val="24"/>
          <w:szCs w:val="24"/>
        </w:rPr>
        <w:t>разработано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w:t>
      </w:r>
      <w:r>
        <w:rPr>
          <w:rFonts w:ascii="Times New Roman" w:eastAsia="Times New Roman" w:hAnsi="Times New Roman" w:cs="Times New Roman"/>
          <w:sz w:val="24"/>
          <w:szCs w:val="24"/>
        </w:rPr>
        <w:t>ной защиты Российской Федерации.</w:t>
      </w:r>
      <w:r w:rsidR="00F77DBF" w:rsidRPr="00325149">
        <w:rPr>
          <w:rFonts w:ascii="Times New Roman" w:eastAsia="Times New Roman" w:hAnsi="Times New Roman" w:cs="Times New Roman"/>
          <w:sz w:val="24"/>
          <w:szCs w:val="24"/>
        </w:rPr>
        <w:t xml:space="preserve"> </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 Целями антикоррупционной политики Учреждения являются: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обеспечение соответствия деятельности Учреждения требованиям антикоррупционного законодательства;</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минимизация рисков вовлечения Учреждения и его работников в коррупционную деятельность;</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 формирование единого подхода к организации работы по предупреждению коррупции в Учреждении; </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формирование у работников Учреждения нетерпимости к коррупционному поведению.</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 Задачами антикоррупционной политики Учреждения являются: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определение должностных лиц Учреждения, ответственных за реализацию антикоррупционной политики Учреждения;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информирование работников Учреждения о нормативном правовом обеспечении работы по предупреждению коррупции и ответственности за совершение коррупционных правонарушений;</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определение основных принципов работы по предупреждению коррупции в Учреждении;</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разработка и реализация мер, направленных на профилактику и противодействие коррупции в Учреждении;</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закрепление ответственности работников Учреждения за несоблюдение требований антикоррупционной политики Учреждения.</w:t>
      </w:r>
    </w:p>
    <w:p w:rsidR="006D0828"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5. Для целей настоящего Положения используются следующие основные понятия: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коррупция</w:t>
      </w:r>
      <w:r w:rsidRPr="00325149">
        <w:rPr>
          <w:rFonts w:ascii="Times New Roman" w:eastAsia="Times New Roman" w:hAnsi="Times New Roman" w:cs="Times New Roman"/>
          <w:sz w:val="24"/>
          <w:szCs w:val="24"/>
        </w:rPr>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 Коррупцией также является совершение перечисленных деяний от имени или в интересах юридического лица;</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взятка</w:t>
      </w:r>
      <w:r w:rsidRPr="00325149">
        <w:rPr>
          <w:rFonts w:ascii="Times New Roman" w:eastAsia="Times New Roman" w:hAnsi="Times New Roman" w:cs="Times New Roman"/>
          <w:sz w:val="24"/>
          <w:szCs w:val="24"/>
        </w:rPr>
        <w:t>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коммерческий подкуп</w:t>
      </w:r>
      <w:r w:rsidRPr="00325149">
        <w:rPr>
          <w:rFonts w:ascii="Times New Roman" w:eastAsia="Times New Roman" w:hAnsi="Times New Roman" w:cs="Times New Roman"/>
          <w:sz w:val="24"/>
          <w:szCs w:val="24"/>
        </w:rPr>
        <w:t>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противодействие коррупции</w:t>
      </w:r>
      <w:r w:rsidRPr="00325149">
        <w:rPr>
          <w:rFonts w:ascii="Times New Roman" w:eastAsia="Times New Roman" w:hAnsi="Times New Roman" w:cs="Times New Roman"/>
          <w:sz w:val="24"/>
          <w:szCs w:val="24"/>
        </w:rPr>
        <w:t>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 по предупреждению коррупции, в том числе по выявлению и последующему устранению причин коррупции (профилактика коррупции);</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lastRenderedPageBreak/>
        <w:t>2) по выявлению, предупреждению, пресечению, раскрытию и расследованию коррупционных правонарушений (борьба с коррупцией);</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 по минимизации и (или) ликвидации последствий коррупционных правонарушений;</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предупреждение коррупции</w:t>
      </w:r>
      <w:r w:rsidRPr="00325149">
        <w:rPr>
          <w:rFonts w:ascii="Times New Roman" w:eastAsia="Times New Roman" w:hAnsi="Times New Roman" w:cs="Times New Roman"/>
          <w:sz w:val="24"/>
          <w:szCs w:val="24"/>
        </w:rPr>
        <w:t> ‒ деятельность Учреждения,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работник Учреждения</w:t>
      </w:r>
      <w:r w:rsidRPr="00325149">
        <w:rPr>
          <w:rFonts w:ascii="Times New Roman" w:eastAsia="Times New Roman" w:hAnsi="Times New Roman" w:cs="Times New Roman"/>
          <w:sz w:val="24"/>
          <w:szCs w:val="24"/>
        </w:rPr>
        <w:t> ‒ физическое лицо, вступившее в трудовые отношения с Учреждением;</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контрагент Учреждения</w:t>
      </w:r>
      <w:r w:rsidRPr="00325149">
        <w:rPr>
          <w:rFonts w:ascii="Times New Roman" w:eastAsia="Times New Roman" w:hAnsi="Times New Roman" w:cs="Times New Roman"/>
          <w:sz w:val="24"/>
          <w:szCs w:val="24"/>
        </w:rPr>
        <w:t> ‒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w:t>
      </w:r>
    </w:p>
    <w:p w:rsidR="00F77DBF" w:rsidRPr="00325149" w:rsidRDefault="00F77DBF" w:rsidP="00F77DBF">
      <w:pPr>
        <w:keepNext/>
        <w:keepLines/>
        <w:tabs>
          <w:tab w:val="left" w:pos="567"/>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b/>
          <w:sz w:val="24"/>
          <w:szCs w:val="24"/>
        </w:rPr>
        <w:t>конфликт интересов</w:t>
      </w:r>
      <w:r w:rsidRPr="00325149">
        <w:rPr>
          <w:rFonts w:ascii="Times New Roman" w:eastAsia="Calibri" w:hAnsi="Times New Roman" w:cs="Times New Roman"/>
          <w:sz w:val="24"/>
          <w:szCs w:val="24"/>
          <w:vertAlign w:val="superscript"/>
        </w:rPr>
        <w:footnoteReference w:id="1"/>
      </w:r>
      <w:r w:rsidRPr="00325149">
        <w:rPr>
          <w:rFonts w:ascii="Times New Roman" w:eastAsia="Times New Roman" w:hAnsi="Times New Roman" w:cs="Times New Roman"/>
          <w:sz w:val="24"/>
          <w:szCs w:val="24"/>
        </w:rPr>
        <w:t>‒ ситуация,</w:t>
      </w:r>
      <w:r w:rsidR="00A01844">
        <w:rPr>
          <w:rFonts w:ascii="Times New Roman" w:eastAsia="Times New Roman" w:hAnsi="Times New Roman" w:cs="Times New Roman"/>
          <w:sz w:val="24"/>
          <w:szCs w:val="24"/>
        </w:rPr>
        <w:t xml:space="preserve"> при которой у педагогического работника при осуществлении профессиональной деятельности возникает личная заинтересованность в получении материальной выгоды или иного преимущества и которое влияет или может повлиять на надлежащее исполине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r w:rsidRPr="00325149">
        <w:rPr>
          <w:rFonts w:ascii="Times New Roman" w:eastAsia="Times New Roman" w:hAnsi="Times New Roman" w:cs="Times New Roman"/>
          <w:sz w:val="24"/>
          <w:szCs w:val="24"/>
        </w:rPr>
        <w:t xml:space="preserve">;                                                                                                                                                                                    </w:t>
      </w:r>
      <w:r w:rsidRPr="00325149">
        <w:rPr>
          <w:rFonts w:ascii="Times New Roman" w:eastAsia="Times New Roman" w:hAnsi="Times New Roman" w:cs="Times New Roman"/>
          <w:b/>
          <w:sz w:val="24"/>
          <w:szCs w:val="24"/>
        </w:rPr>
        <w:t>личная заинтересованность</w:t>
      </w:r>
      <w:r w:rsidRPr="00325149">
        <w:rPr>
          <w:rFonts w:ascii="Times New Roman" w:eastAsia="Times New Roman" w:hAnsi="Times New Roman" w:cs="Times New Roman"/>
          <w:sz w:val="24"/>
          <w:szCs w:val="24"/>
        </w:rPr>
        <w:t>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Учреждения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работник Учреждения и (или) лица, состоящие с ним в близком родстве или свойстве, связаны имущественными, корпоративными или иными близкими отношениями.</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sz w:val="24"/>
          <w:szCs w:val="24"/>
        </w:rPr>
      </w:pP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II</w:t>
      </w:r>
      <w:r w:rsidRPr="00325149">
        <w:rPr>
          <w:rFonts w:ascii="Times New Roman" w:eastAsia="Times New Roman" w:hAnsi="Times New Roman" w:cs="Times New Roman"/>
          <w:b/>
          <w:sz w:val="24"/>
          <w:szCs w:val="24"/>
        </w:rPr>
        <w:t>. Область применения настоящего Положения</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 xml:space="preserve">и круг лиц, на которых распространяется его действие </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6. Настоящее Положение распространяется на руководителя Учреждения и работников Учреждения вне зависимости от занимаемой должности и выполняемых функций. </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7. Нормы настоящего Положения могут распространяться на иных физических и (или) юридических лиц, с которыми Учреждение вступает в договорные отношения, в случае, если это закреплено в договорах, заключаемых Учреждением с такими лицами.</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III</w:t>
      </w:r>
      <w:r w:rsidRPr="00325149">
        <w:rPr>
          <w:rFonts w:ascii="Times New Roman" w:eastAsia="Times New Roman" w:hAnsi="Times New Roman" w:cs="Times New Roman"/>
          <w:b/>
          <w:sz w:val="24"/>
          <w:szCs w:val="24"/>
        </w:rPr>
        <w:t>. Основные принципы антикоррупционной политики Учреждения</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8. Антикоррупционная политика Учреждения основывается на следующих основных принципах:</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 принцип соответствия антикоррупционной политики Учреждения законодательству Российской Федерации и общепринятым нормам права.</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Учреждение;</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 принцип личного примера руководства.</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 принцип вовлеченности работников.</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lastRenderedPageBreak/>
        <w:t>Информированность работников Учреждения о положениях антикоррупционного законодательства, обеспечение их активного участия в формировании и реализации антикоррупционных стандартов и процедур;</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 принцип соразмерности антикоррупционных процедур коррупционным рискам.</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Разработка и выполнение комплекса мероприятий, позволяющих снизить вероятность вовлечения руководителя Учреждения, работников Учреждения в коррупционную деятельность, осуществляется с учетом существующих в деятельности Учреждения коррупционных рисков;</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5) принцип эффективности антикоррупционных процедур.</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Реализация антикоррупционных мероприятий в Учреждении простыми способами, имеющими низкую стоимость и приносящими требуемый (достаточный) результат;</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6) принцип ответственности и неотвратимости наказания.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Неотвратимость наказания для руководителя Учреждения и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(должностных) обязанностей, а также персональная ответственность руководителя Учреждения за реализацию антикоррупционной политики Учреждения;</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7) принцип открытости хозяйственной и иной деятельности.</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Информирование контрагентов, партнеров и общественности о принятых в Учреждении антикоррупционных стандартах и процедурах;</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8) принцип постоянного контроля и регулярного мониторинга.</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F77DBF" w:rsidRPr="00325149" w:rsidRDefault="00F77DBF" w:rsidP="00F77DBF">
      <w:pPr>
        <w:keepNext/>
        <w:keepLines/>
        <w:tabs>
          <w:tab w:val="left" w:pos="0"/>
          <w:tab w:val="left" w:pos="993"/>
        </w:tabs>
        <w:spacing w:after="0" w:line="240" w:lineRule="auto"/>
        <w:ind w:firstLine="567"/>
        <w:jc w:val="both"/>
        <w:rPr>
          <w:rFonts w:ascii="Times New Roman" w:eastAsia="Times New Roman" w:hAnsi="Times New Roman" w:cs="Times New Roman"/>
          <w:sz w:val="24"/>
          <w:szCs w:val="24"/>
        </w:rPr>
      </w:pP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IV</w:t>
      </w:r>
      <w:r w:rsidRPr="00325149">
        <w:rPr>
          <w:rFonts w:ascii="Times New Roman" w:eastAsia="Times New Roman" w:hAnsi="Times New Roman" w:cs="Times New Roman"/>
          <w:b/>
          <w:sz w:val="24"/>
          <w:szCs w:val="24"/>
        </w:rPr>
        <w:t>. Должностные лица Учреждения, ответственные</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за реализацию антикоррупционной политики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9. Руководитель Учреждения является ответственным за организацию всех мероприятий, направленных на предупреждение коррупции в Учреждении.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10. Руководитель Учреждения, исходя из стоящих перед Учреждением задач, специфики деятельности, штатной численности, организационной структуры Учреждения, назначает лицо или несколько лиц, ответственных за реализацию антикоррупционной политики Учреждения в пределах их полномочий.</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11. Основные обязанности должностного лица (должностных лиц), ответственного (ответственных) за реализацию антикоррупционной политики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подготовка рекомендаций для принятия решений по вопросам предупреждения коррупции в Учреждении;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подготовка предложений, направленных на устранение причин и условий, порождающих риск возникновения коррупции в Учреждении;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разработка и представление на утверждение руководителю Учреждения проектов локальных нормативных актов, направленных на реализацию мер по предупреждению коррупции в Учреждении;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проведение контрольных мероприятий, направленных на выявление коррупционных правонарушений, совершенных работниками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организация проведения оценки коррупционных рисков;</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Учреждения или иными лицами;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организация работы по рассмотрению сообщений о конфликте интересов;</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оказание содействия уполномоченным представителям контрольно-надзорных и правоохранительных органов при проведении ими проверок деятельности Учреждения по вопросам предупреждения коррупции;</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lastRenderedPageBreak/>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w:t>
      </w:r>
      <w:r w:rsidR="007722E4">
        <w:rPr>
          <w:rFonts w:ascii="Times New Roman" w:eastAsia="Times New Roman" w:hAnsi="Times New Roman" w:cs="Times New Roman"/>
          <w:sz w:val="24"/>
          <w:szCs w:val="24"/>
        </w:rPr>
        <w:t>ступлений, включая оперативно-ро</w:t>
      </w:r>
      <w:r w:rsidRPr="00325149">
        <w:rPr>
          <w:rFonts w:ascii="Times New Roman" w:eastAsia="Times New Roman" w:hAnsi="Times New Roman" w:cs="Times New Roman"/>
          <w:sz w:val="24"/>
          <w:szCs w:val="24"/>
        </w:rPr>
        <w:t>зыскные мероприятия;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организация мероприятий по вопросам профилактики и противодействия коррупции в Учреждении и индивидуального консультирования работников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индивидуальное консультирование работников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участие в организации антикоррупционной пропаганды;</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V</w:t>
      </w:r>
      <w:r w:rsidRPr="00325149">
        <w:rPr>
          <w:rFonts w:ascii="Times New Roman" w:eastAsia="Times New Roman" w:hAnsi="Times New Roman" w:cs="Times New Roman"/>
          <w:b/>
          <w:sz w:val="24"/>
          <w:szCs w:val="24"/>
        </w:rPr>
        <w:t xml:space="preserve">. Обязанности руководителя Учреждения </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и работников Учреждения, по предупреждению коррупции</w:t>
      </w:r>
    </w:p>
    <w:p w:rsidR="00F77DBF" w:rsidRPr="00325149" w:rsidRDefault="00F77DBF" w:rsidP="00F77DBF">
      <w:pPr>
        <w:keepNext/>
        <w:keepLines/>
        <w:tabs>
          <w:tab w:val="left" w:pos="0"/>
          <w:tab w:val="left" w:pos="993"/>
        </w:tabs>
        <w:spacing w:after="0" w:line="240" w:lineRule="auto"/>
        <w:ind w:firstLine="567"/>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12. Работники Учреждения знакомятся с настоящим Положением под роспись.</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13. Соблюдение работником Учреждения требований настоящего Положения учитывается при оценке деловых качеств работника, в том числе в случае назначения его на вышестоящую должность, при решении иных кадровых вопросов.</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14. Руководитель Учреждения и работники Учреждения вне зависимости от должности и стажа работы в Учреждении в связи с исполнением ими трудовых (должностных) обязанностей в соответствии с трудовым договором должны:</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руководствоваться требованиями настоящего Положения и неукоснительно соблюдать принципы антикоррупционной политики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воздерживаться от совершения и (или) участия в совершении коррупционных правонарушений, в том числе в интересах или от имени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том числе в интересах или от имени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15. Работник Учреждения вне зависимости от должности и стажа работы в Учреждении в связи с исполнением им трудовых (должностных) обязанностей в соответствии с трудовым договором должен:</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незамедлительно информировать руководителя Учреждения и своего непосредственного руководителя о случаях склонения его к совершению коррупционных правонарушений;</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незамедлительно информировать руководителя Учреждения и своего непосредственного руководителя о ставших известными ему случаях совершения коррупционных правонарушений другими работниками Учреждения;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сообщить руководителю Учреждения и своему непосредственному руководителю о возникшем конфликте интересов либо о возможности его возникновения.</w:t>
      </w:r>
    </w:p>
    <w:p w:rsidR="00F77DBF" w:rsidRPr="00325149" w:rsidRDefault="00F77DBF" w:rsidP="00F77DBF">
      <w:pPr>
        <w:spacing w:after="0" w:line="240" w:lineRule="auto"/>
        <w:ind w:firstLine="567"/>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567"/>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VI</w:t>
      </w:r>
      <w:r w:rsidRPr="00325149">
        <w:rPr>
          <w:rFonts w:ascii="Times New Roman" w:eastAsia="Times New Roman" w:hAnsi="Times New Roman" w:cs="Times New Roman"/>
          <w:b/>
          <w:sz w:val="24"/>
          <w:szCs w:val="24"/>
        </w:rPr>
        <w:t xml:space="preserve">. Перечень мероприятий </w:t>
      </w:r>
    </w:p>
    <w:p w:rsidR="00F77DBF" w:rsidRPr="00325149" w:rsidRDefault="00F77DBF" w:rsidP="00F77DBF">
      <w:pPr>
        <w:spacing w:after="0" w:line="240" w:lineRule="auto"/>
        <w:ind w:firstLine="567"/>
        <w:jc w:val="center"/>
        <w:rPr>
          <w:rFonts w:ascii="Times New Roman" w:eastAsia="Times New Roman" w:hAnsi="Times New Roman" w:cs="Times New Roman"/>
          <w:b/>
          <w:sz w:val="24"/>
          <w:szCs w:val="24"/>
        </w:rPr>
      </w:pPr>
      <w:proofErr w:type="gramStart"/>
      <w:r w:rsidRPr="00325149">
        <w:rPr>
          <w:rFonts w:ascii="Times New Roman" w:eastAsia="Times New Roman" w:hAnsi="Times New Roman" w:cs="Times New Roman"/>
          <w:b/>
          <w:sz w:val="24"/>
          <w:szCs w:val="24"/>
        </w:rPr>
        <w:t>по</w:t>
      </w:r>
      <w:proofErr w:type="gramEnd"/>
      <w:r w:rsidRPr="00325149">
        <w:rPr>
          <w:rFonts w:ascii="Times New Roman" w:eastAsia="Times New Roman" w:hAnsi="Times New Roman" w:cs="Times New Roman"/>
          <w:b/>
          <w:sz w:val="24"/>
          <w:szCs w:val="24"/>
        </w:rPr>
        <w:t xml:space="preserve"> предупреждению коррупции, реализуемых Учреждением</w:t>
      </w:r>
      <w:r w:rsidRPr="00325149">
        <w:rPr>
          <w:rFonts w:ascii="Times New Roman" w:eastAsia="Calibri" w:hAnsi="Times New Roman" w:cs="Times New Roman"/>
          <w:sz w:val="24"/>
          <w:szCs w:val="24"/>
          <w:vertAlign w:val="superscript"/>
        </w:rPr>
        <w:footnoteReference w:id="2"/>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p>
    <w:tbl>
      <w:tblPr>
        <w:tblStyle w:val="9"/>
        <w:tblW w:w="10201" w:type="dxa"/>
        <w:tblLook w:val="04A0" w:firstRow="1" w:lastRow="0" w:firstColumn="1" w:lastColumn="0" w:noHBand="0" w:noVBand="1"/>
      </w:tblPr>
      <w:tblGrid>
        <w:gridCol w:w="3823"/>
        <w:gridCol w:w="6378"/>
      </w:tblGrid>
      <w:tr w:rsidR="00F77DBF" w:rsidRPr="00325149" w:rsidTr="00F77DBF">
        <w:tc>
          <w:tcPr>
            <w:tcW w:w="3823" w:type="dxa"/>
            <w:tcBorders>
              <w:top w:val="single" w:sz="4" w:space="0" w:color="000000"/>
              <w:left w:val="single" w:sz="4" w:space="0" w:color="000000"/>
              <w:bottom w:val="single" w:sz="4" w:space="0" w:color="000000"/>
              <w:right w:val="single" w:sz="4" w:space="0" w:color="000000"/>
            </w:tcBorders>
            <w:hideMark/>
          </w:tcPr>
          <w:p w:rsidR="00F77DBF" w:rsidRPr="00325149" w:rsidRDefault="00F77DBF" w:rsidP="00F77DBF">
            <w:pPr>
              <w:rPr>
                <w:rFonts w:ascii="Times New Roman" w:hAnsi="Times New Roman" w:cs="Times New Roman"/>
                <w:b/>
                <w:sz w:val="24"/>
                <w:szCs w:val="24"/>
              </w:rPr>
            </w:pPr>
            <w:r w:rsidRPr="00325149">
              <w:rPr>
                <w:rFonts w:ascii="Times New Roman" w:eastAsia="Calibri" w:hAnsi="Times New Roman" w:cs="Times New Roman"/>
                <w:b/>
                <w:sz w:val="24"/>
                <w:szCs w:val="24"/>
              </w:rPr>
              <w:t>Направление</w:t>
            </w:r>
          </w:p>
        </w:tc>
        <w:tc>
          <w:tcPr>
            <w:tcW w:w="6378" w:type="dxa"/>
            <w:tcBorders>
              <w:top w:val="single" w:sz="4" w:space="0" w:color="000000"/>
              <w:left w:val="single" w:sz="4" w:space="0" w:color="000000"/>
              <w:bottom w:val="single" w:sz="4" w:space="0" w:color="000000"/>
              <w:right w:val="single" w:sz="4" w:space="0" w:color="000000"/>
            </w:tcBorders>
            <w:hideMark/>
          </w:tcPr>
          <w:p w:rsidR="00F77DBF" w:rsidRPr="00325149" w:rsidRDefault="00F77DBF" w:rsidP="00F77DBF">
            <w:pPr>
              <w:rPr>
                <w:rFonts w:ascii="Times New Roman" w:eastAsia="Calibri" w:hAnsi="Times New Roman" w:cs="Times New Roman"/>
                <w:b/>
                <w:sz w:val="24"/>
                <w:szCs w:val="24"/>
              </w:rPr>
            </w:pPr>
            <w:r w:rsidRPr="00325149">
              <w:rPr>
                <w:rFonts w:ascii="Times New Roman" w:eastAsia="Calibri" w:hAnsi="Times New Roman" w:cs="Times New Roman"/>
                <w:b/>
                <w:sz w:val="24"/>
                <w:szCs w:val="24"/>
              </w:rPr>
              <w:t>Мероприятие</w:t>
            </w:r>
          </w:p>
        </w:tc>
      </w:tr>
      <w:tr w:rsidR="00F77DBF" w:rsidRPr="00325149" w:rsidTr="00F77DBF">
        <w:trPr>
          <w:trHeight w:val="277"/>
        </w:trPr>
        <w:tc>
          <w:tcPr>
            <w:tcW w:w="3823" w:type="dxa"/>
            <w:vMerge w:val="restart"/>
            <w:tcBorders>
              <w:top w:val="single" w:sz="4" w:space="0" w:color="000000"/>
              <w:left w:val="single" w:sz="4" w:space="0" w:color="000000"/>
              <w:bottom w:val="single" w:sz="4" w:space="0" w:color="000000"/>
              <w:right w:val="single" w:sz="4" w:space="0" w:color="000000"/>
            </w:tcBorders>
            <w:hideMark/>
          </w:tcPr>
          <w:p w:rsidR="00F77DBF" w:rsidRPr="00325149" w:rsidRDefault="00F77DBF" w:rsidP="00F77DBF">
            <w:pPr>
              <w:ind w:firstLine="284"/>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Нормативное обеспечение, закрепление стандартов поведения и декларация намерений</w:t>
            </w:r>
          </w:p>
        </w:tc>
        <w:tc>
          <w:tcPr>
            <w:tcW w:w="6378" w:type="dxa"/>
            <w:tcBorders>
              <w:top w:val="single" w:sz="4" w:space="0" w:color="000000"/>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Разработка и принятие Кодекса этики и служебного поведения работников Учреждения</w:t>
            </w:r>
          </w:p>
        </w:tc>
      </w:tr>
      <w:tr w:rsidR="00F77DBF" w:rsidRPr="00325149" w:rsidTr="00F77DBF">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Разработка и внедрение положения о конфликте интересов</w:t>
            </w:r>
          </w:p>
        </w:tc>
      </w:tr>
      <w:tr w:rsidR="00F77DBF" w:rsidRPr="00325149" w:rsidTr="00F77DBF">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Введение в договоры, связанные с хозяйственной деятельностью Учреждения, положений о соблюдении антикоррупционных стандартов (антикоррупционной оговорки)</w:t>
            </w:r>
          </w:p>
        </w:tc>
      </w:tr>
      <w:tr w:rsidR="00F77DBF" w:rsidRPr="00325149" w:rsidTr="00F77DBF">
        <w:trPr>
          <w:trHeight w:val="1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000000"/>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 xml:space="preserve">Введение в трудовые договоры работников Учреждения антикоррупционных положений, а также в должностные инструкции обязанностей работников Учреждения, связанных с предупреждением коррупции </w:t>
            </w:r>
          </w:p>
        </w:tc>
      </w:tr>
      <w:tr w:rsidR="00F77DBF" w:rsidRPr="00325149" w:rsidTr="00F77DBF">
        <w:trPr>
          <w:trHeight w:val="208"/>
        </w:trPr>
        <w:tc>
          <w:tcPr>
            <w:tcW w:w="3823" w:type="dxa"/>
            <w:vMerge w:val="restart"/>
            <w:tcBorders>
              <w:top w:val="single" w:sz="4" w:space="0" w:color="000000"/>
              <w:left w:val="single" w:sz="4" w:space="0" w:color="000000"/>
              <w:bottom w:val="single" w:sz="4" w:space="0" w:color="auto"/>
              <w:right w:val="single" w:sz="4" w:space="0" w:color="000000"/>
            </w:tcBorders>
            <w:hideMark/>
          </w:tcPr>
          <w:p w:rsidR="00F77DBF" w:rsidRPr="00325149" w:rsidRDefault="00F77DBF" w:rsidP="00F77DBF">
            <w:pPr>
              <w:ind w:firstLine="284"/>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Разработка и введение специальных антикоррупционных процедур</w:t>
            </w:r>
          </w:p>
        </w:tc>
        <w:tc>
          <w:tcPr>
            <w:tcW w:w="6378" w:type="dxa"/>
            <w:tcBorders>
              <w:top w:val="single" w:sz="4" w:space="0" w:color="000000"/>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Введение процедуры информирования работником Учреждения руководителя Учреждения и своего непосредственного руководителя о случаях склонения его к совершению коррупционных нарушений и порядка рассмотрения таких сообщений</w:t>
            </w:r>
          </w:p>
        </w:tc>
      </w:tr>
      <w:tr w:rsidR="00F77DBF" w:rsidRPr="00325149" w:rsidTr="00F77DBF">
        <w:trPr>
          <w:trHeight w:val="23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Введение процедуры информирования работником Учреждения руководителя Учреждения и своего непосредственного руководителя о ставшей известной работнику Учреждения информации о случаях совершения коррупционных правонарушений другими работниками Учреждения, контрагентами Учреждения или иными лицами и порядка рассмотрения таких сообщений</w:t>
            </w:r>
          </w:p>
        </w:tc>
      </w:tr>
      <w:tr w:rsidR="00F77DBF" w:rsidRPr="00325149" w:rsidTr="00F77DBF">
        <w:trPr>
          <w:trHeight w:val="19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Введение процедуры информирования работником Учреждения руководителя Учреждения и своего непосредственного руководителя о возникновении конфликта интересов и порядка урегулирования выявленного конфликта интересов</w:t>
            </w:r>
          </w:p>
        </w:tc>
      </w:tr>
      <w:tr w:rsidR="00F77DBF" w:rsidRPr="00325149" w:rsidTr="00F77DBF">
        <w:trPr>
          <w:trHeight w:val="11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 xml:space="preserve">Введение процедур защиты работников Учреждения, сообщивших о коррупционных правонарушениях в деятельности Учреждения </w:t>
            </w:r>
          </w:p>
        </w:tc>
      </w:tr>
      <w:tr w:rsidR="00F77DBF" w:rsidRPr="00325149" w:rsidTr="00F77DBF">
        <w:trPr>
          <w:trHeight w:val="254"/>
        </w:trPr>
        <w:tc>
          <w:tcPr>
            <w:tcW w:w="3823" w:type="dxa"/>
            <w:vMerge w:val="restart"/>
            <w:tcBorders>
              <w:top w:val="single" w:sz="4" w:space="0" w:color="auto"/>
              <w:left w:val="single" w:sz="4" w:space="0" w:color="auto"/>
              <w:bottom w:val="single" w:sz="4" w:space="0" w:color="000000"/>
              <w:right w:val="single" w:sz="4" w:space="0" w:color="000000"/>
            </w:tcBorders>
            <w:hideMark/>
          </w:tcPr>
          <w:p w:rsidR="00F77DBF" w:rsidRPr="00325149" w:rsidRDefault="00F77DBF" w:rsidP="00F77DBF">
            <w:pPr>
              <w:ind w:firstLine="284"/>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Обучение и информирование работников Учреждения</w:t>
            </w:r>
          </w:p>
        </w:tc>
        <w:tc>
          <w:tcPr>
            <w:tcW w:w="6378" w:type="dxa"/>
            <w:tcBorders>
              <w:top w:val="single" w:sz="4" w:space="0" w:color="auto"/>
              <w:left w:val="single" w:sz="4" w:space="0" w:color="000000"/>
              <w:bottom w:val="single" w:sz="4" w:space="0" w:color="auto"/>
              <w:right w:val="single" w:sz="4" w:space="0" w:color="auto"/>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Ознакомление работников Учреждения под роспись с локальными нормативными актами, регламентирующими вопросы предупреждения и противодействия коррупции в Учреждении, при приеме на работу, а также при принятии локального нормативного акта</w:t>
            </w:r>
          </w:p>
        </w:tc>
      </w:tr>
      <w:tr w:rsidR="00F77DBF" w:rsidRPr="00325149" w:rsidTr="00F77DBF">
        <w:trPr>
          <w:trHeight w:val="195"/>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auto"/>
              <w:right w:val="single" w:sz="4" w:space="0" w:color="auto"/>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Проведение обучающих мероприятий по вопросам профилактики и противодействия коррупции</w:t>
            </w:r>
          </w:p>
        </w:tc>
      </w:tr>
      <w:tr w:rsidR="00F77DBF" w:rsidRPr="00325149" w:rsidTr="00F77DBF">
        <w:trPr>
          <w:trHeight w:val="173"/>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F77DBF" w:rsidRPr="00325149" w:rsidRDefault="00F77DBF" w:rsidP="00F77DBF">
            <w:pPr>
              <w:rPr>
                <w:rFonts w:ascii="Times New Roman" w:hAnsi="Times New Roman" w:cs="Times New Roman"/>
                <w:b/>
                <w:sz w:val="24"/>
                <w:szCs w:val="24"/>
              </w:rPr>
            </w:pPr>
          </w:p>
        </w:tc>
        <w:tc>
          <w:tcPr>
            <w:tcW w:w="6378" w:type="dxa"/>
            <w:tcBorders>
              <w:top w:val="single" w:sz="4" w:space="0" w:color="auto"/>
              <w:left w:val="single" w:sz="4" w:space="0" w:color="000000"/>
              <w:bottom w:val="single" w:sz="4" w:space="0" w:color="000000"/>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Организация индивидуального консультирования работников Учреждения по вопросам применения (соблюдения) антикоррупционных стандартов и процедур, исполнения обязанностей</w:t>
            </w:r>
          </w:p>
        </w:tc>
      </w:tr>
      <w:tr w:rsidR="00F77DBF" w:rsidRPr="00325149" w:rsidTr="00F77DBF">
        <w:tc>
          <w:tcPr>
            <w:tcW w:w="3823" w:type="dxa"/>
            <w:tcBorders>
              <w:top w:val="single" w:sz="4" w:space="0" w:color="000000"/>
              <w:left w:val="single" w:sz="4" w:space="0" w:color="000000"/>
              <w:bottom w:val="single" w:sz="4" w:space="0" w:color="000000"/>
              <w:right w:val="single" w:sz="4" w:space="0" w:color="000000"/>
            </w:tcBorders>
            <w:hideMark/>
          </w:tcPr>
          <w:p w:rsidR="00F77DBF" w:rsidRPr="00325149" w:rsidRDefault="00F77DBF" w:rsidP="00F77DBF">
            <w:pPr>
              <w:ind w:firstLine="284"/>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Оценка результатов проводимой антикоррупционной работы</w:t>
            </w:r>
          </w:p>
        </w:tc>
        <w:tc>
          <w:tcPr>
            <w:tcW w:w="6378" w:type="dxa"/>
            <w:tcBorders>
              <w:top w:val="single" w:sz="4" w:space="0" w:color="000000"/>
              <w:left w:val="single" w:sz="4" w:space="0" w:color="000000"/>
              <w:bottom w:val="single" w:sz="4" w:space="0" w:color="000000"/>
              <w:right w:val="single" w:sz="4" w:space="0" w:color="000000"/>
            </w:tcBorders>
            <w:hideMark/>
          </w:tcPr>
          <w:p w:rsidR="00F77DBF" w:rsidRPr="00325149" w:rsidRDefault="00F77DBF" w:rsidP="00F77DBF">
            <w:pPr>
              <w:ind w:firstLine="319"/>
              <w:jc w:val="both"/>
              <w:rPr>
                <w:rFonts w:ascii="Times New Roman" w:eastAsia="Calibri" w:hAnsi="Times New Roman" w:cs="Times New Roman"/>
                <w:b/>
                <w:sz w:val="24"/>
                <w:szCs w:val="24"/>
              </w:rPr>
            </w:pPr>
            <w:r w:rsidRPr="00325149">
              <w:rPr>
                <w:rFonts w:ascii="Times New Roman" w:eastAsia="Calibri" w:hAnsi="Times New Roman" w:cs="Times New Roman"/>
                <w:sz w:val="24"/>
                <w:szCs w:val="24"/>
              </w:rPr>
              <w:t xml:space="preserve">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 </w:t>
            </w:r>
          </w:p>
        </w:tc>
      </w:tr>
    </w:tbl>
    <w:p w:rsidR="00F77DBF" w:rsidRPr="00325149" w:rsidRDefault="00F77DBF" w:rsidP="00F77DBF">
      <w:pPr>
        <w:keepNext/>
        <w:keepLines/>
        <w:tabs>
          <w:tab w:val="left" w:pos="0"/>
          <w:tab w:val="left" w:pos="993"/>
        </w:tabs>
        <w:spacing w:after="0" w:line="240" w:lineRule="auto"/>
        <w:jc w:val="center"/>
        <w:rPr>
          <w:rFonts w:ascii="Times New Roman" w:eastAsia="Times New Roman" w:hAnsi="Times New Roman" w:cs="Times New Roman"/>
          <w:b/>
          <w:sz w:val="24"/>
          <w:szCs w:val="24"/>
        </w:rPr>
      </w:pPr>
    </w:p>
    <w:p w:rsidR="00F77DBF" w:rsidRPr="00325149" w:rsidRDefault="00F77DBF" w:rsidP="00F77DBF">
      <w:pPr>
        <w:keepNext/>
        <w:keepLines/>
        <w:tabs>
          <w:tab w:val="left" w:pos="0"/>
          <w:tab w:val="left" w:pos="993"/>
        </w:tabs>
        <w:spacing w:after="0" w:line="240" w:lineRule="auto"/>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VII</w:t>
      </w:r>
      <w:r w:rsidRPr="00325149">
        <w:rPr>
          <w:rFonts w:ascii="Times New Roman" w:eastAsia="Times New Roman" w:hAnsi="Times New Roman" w:cs="Times New Roman"/>
          <w:b/>
          <w:sz w:val="24"/>
          <w:szCs w:val="24"/>
        </w:rPr>
        <w:t xml:space="preserve">. Меры по предупреждению коррупции </w:t>
      </w:r>
    </w:p>
    <w:p w:rsidR="00F77DBF" w:rsidRPr="00325149" w:rsidRDefault="00F77DBF" w:rsidP="00F77DBF">
      <w:pPr>
        <w:keepNext/>
        <w:keepLines/>
        <w:tabs>
          <w:tab w:val="left" w:pos="0"/>
          <w:tab w:val="left" w:pos="993"/>
        </w:tabs>
        <w:spacing w:after="0" w:line="240" w:lineRule="auto"/>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при взаимодействии с контрагентами Учреждения</w:t>
      </w:r>
    </w:p>
    <w:p w:rsidR="00F77DBF" w:rsidRPr="00325149" w:rsidRDefault="00F77DBF" w:rsidP="00F77DBF">
      <w:pPr>
        <w:keepNext/>
        <w:keepLines/>
        <w:tabs>
          <w:tab w:val="left" w:pos="0"/>
          <w:tab w:val="left" w:pos="993"/>
        </w:tabs>
        <w:spacing w:after="0" w:line="240" w:lineRule="auto"/>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16. Работа по предупреждению коррупции при взаимодействии с контрагентами Учреждения проводится в Учреждении по следующим направлениям:</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 установление и сохранение деловых (хозяйственных) отношений с теми контрагентами Учреждения,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2) внедрение специальных процедур проверки контрагентов Учреждения в целях снижения риска вовлечения Учреждения в коррупционную деятельность и иные недобросовестные практики в ходе отношений с контрагентами Учреждения (сбор и анализ находящихся в открытом доступе </w:t>
      </w:r>
      <w:r w:rsidRPr="00325149">
        <w:rPr>
          <w:rFonts w:ascii="Times New Roman" w:eastAsia="Times New Roman" w:hAnsi="Times New Roman" w:cs="Times New Roman"/>
          <w:sz w:val="24"/>
          <w:szCs w:val="24"/>
        </w:rPr>
        <w:lastRenderedPageBreak/>
        <w:t>сведений о потенциальных контрагентах Учреждения: их репутации в деловых кругах, длительности деятельности на рынке, участии в коррупционных скандалах и т.п.);</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 распространение на контрагентов Учреждения применяемых в Учреждении программ, политик, стандартов поведения, процедур и правил, направленных на профилактику и противодействие коррупции;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 включение в договоры, заключаемые с контрагентами Учреждения, положений о соблюдении антикоррупционных стандартов (антикоррупционной оговорки);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5) размещение на официальном сайте Учреждения информации о мерах по предупреждению коррупции, принимаемых в Учреждении.</w:t>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VIII</w:t>
      </w:r>
      <w:r w:rsidRPr="00325149">
        <w:rPr>
          <w:rFonts w:ascii="Times New Roman" w:eastAsia="Times New Roman" w:hAnsi="Times New Roman" w:cs="Times New Roman"/>
          <w:b/>
          <w:sz w:val="24"/>
          <w:szCs w:val="24"/>
        </w:rPr>
        <w:t>. Оценка коррупционных рисков</w:t>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17. Целью оценки коррупционных рисков в деятельности Учреждения является определение конкретных работ, услуг и форм деятельности, при реализации которых наиболее высока вероятность совершения работниками Учреждения коррупционных правонарушений как в целях получения личной выгоды, так и в целях получения выгоды Учреждением.</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18. В Учреждении устанавливается следующий порядок проведения оценки коррупционных рисков:</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выделение «критических точек» ‒ определяются работы, услуги, формы деятельности, при реализации которых наиболее вероятно возникновение коррупционных правонарушений;</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составление описания возможных коррупционных правонарушений для каждого вида работы, услуги, формы деятельности, реализация которых связана с коррупционным риском;</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подготовка «карты коррупционных рисков Учреждения» ‒ сводного описания «критических точек» и возможных коррупционных правонарушений;</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определение перечня должностей в Учреждении, связанных с высоким уровнем коррупционного риска;</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разработка комплекса мер по устранению или минимизации коррупционных рисков.</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19. Перечень должностей в Учреждении, связанных с высоким уровнем коррупционного риска, включает в себя: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должность руководителя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должность главного бухгалтера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должность юриста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должность начальника хозяйственного отдела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________________________________________________________________.</w:t>
      </w:r>
    </w:p>
    <w:p w:rsidR="00F77DBF" w:rsidRPr="00325149" w:rsidRDefault="00F77DBF" w:rsidP="00F77DBF">
      <w:pPr>
        <w:spacing w:after="0" w:line="240" w:lineRule="auto"/>
        <w:ind w:firstLine="709"/>
        <w:jc w:val="center"/>
        <w:rPr>
          <w:rFonts w:ascii="Times New Roman" w:eastAsia="Times New Roman" w:hAnsi="Times New Roman" w:cs="Times New Roman"/>
          <w:sz w:val="24"/>
          <w:szCs w:val="24"/>
        </w:rPr>
      </w:pPr>
      <w:r w:rsidRPr="00325149">
        <w:rPr>
          <w:rFonts w:ascii="Times New Roman" w:eastAsia="Times New Roman" w:hAnsi="Times New Roman" w:cs="Times New Roman"/>
          <w:i/>
          <w:sz w:val="24"/>
          <w:szCs w:val="24"/>
        </w:rPr>
        <w:t>(наименование иных должностей)</w:t>
      </w:r>
      <w:r w:rsidRPr="00325149">
        <w:rPr>
          <w:rFonts w:ascii="Times New Roman" w:eastAsia="Times New Roman" w:hAnsi="Times New Roman" w:cs="Times New Roman"/>
          <w:sz w:val="24"/>
          <w:szCs w:val="24"/>
          <w:vertAlign w:val="superscript"/>
        </w:rPr>
        <w:footnoteReference w:id="3"/>
      </w:r>
      <w:r w:rsidRPr="00325149">
        <w:rPr>
          <w:rFonts w:ascii="Times New Roman" w:eastAsia="Times New Roman" w:hAnsi="Times New Roman" w:cs="Times New Roman"/>
          <w:sz w:val="24"/>
          <w:szCs w:val="24"/>
        </w:rPr>
        <w:t>.</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20. Карта коррупционных рисков Учреждения включает следующие «критические точки»: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все виды платных услуг, оказываемых Учреждением;</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хозяйственно-закупочная деятельность;</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бухгалтерская деятельность;</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процессы, связанные с движением кадров в Учреждении (прием на работу, повышение в должности и т.д.);</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принятие управленческих решений.</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IX</w:t>
      </w:r>
      <w:r w:rsidRPr="00325149">
        <w:rPr>
          <w:rFonts w:ascii="Times New Roman" w:eastAsia="Times New Roman" w:hAnsi="Times New Roman" w:cs="Times New Roman"/>
          <w:b/>
          <w:sz w:val="24"/>
          <w:szCs w:val="24"/>
        </w:rPr>
        <w:t>. Подарки и представительские расходы</w:t>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21. Подарки и представительские расходы, в том числе на деловое гостеприимство, которые работники Учреждения от имени Учреждения могут использовать для дарения другим лицам и организациям, либо которые работники Учреждения в связи с их трудовой деятельностью в Учреждении могут получать от других лиц и организаций, должны соответствовать совокупности указанных ниже критериев</w:t>
      </w:r>
      <w:r w:rsidR="00A42E47">
        <w:rPr>
          <w:rFonts w:ascii="Times New Roman" w:eastAsia="Calibri" w:hAnsi="Times New Roman" w:cs="Times New Roman"/>
          <w:sz w:val="24"/>
          <w:szCs w:val="24"/>
          <w:vertAlign w:val="superscript"/>
        </w:rPr>
        <w:t>:</w:t>
      </w:r>
      <w:r w:rsidRPr="00325149">
        <w:rPr>
          <w:rFonts w:ascii="Times New Roman" w:eastAsia="Times New Roman" w:hAnsi="Times New Roman" w:cs="Times New Roman"/>
          <w:sz w:val="24"/>
          <w:szCs w:val="24"/>
        </w:rPr>
        <w:t xml:space="preserve"> </w:t>
      </w:r>
    </w:p>
    <w:p w:rsidR="00F77DBF" w:rsidRPr="00325149" w:rsidRDefault="00F77DBF" w:rsidP="00F77DBF">
      <w:pPr>
        <w:keepNext/>
        <w:keepLines/>
        <w:tabs>
          <w:tab w:val="left" w:pos="0"/>
          <w:tab w:val="left" w:pos="993"/>
        </w:tabs>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lastRenderedPageBreak/>
        <w:t xml:space="preserve">- быть прямо связанными с целями деятельности Учреждения; </w:t>
      </w:r>
    </w:p>
    <w:p w:rsidR="00F77DBF" w:rsidRPr="00325149" w:rsidRDefault="00F77DBF" w:rsidP="00F77DBF">
      <w:pPr>
        <w:keepNext/>
        <w:keepLines/>
        <w:tabs>
          <w:tab w:val="left" w:pos="0"/>
          <w:tab w:val="left" w:pos="993"/>
        </w:tabs>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быть разумно обоснованными, соразмерными и не являться предметами роскоши;</w:t>
      </w:r>
      <w:bookmarkEnd w:id="0"/>
      <w:bookmarkEnd w:id="1"/>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 не создавать </w:t>
      </w:r>
      <w:proofErr w:type="spellStart"/>
      <w:r w:rsidRPr="00325149">
        <w:rPr>
          <w:rFonts w:ascii="Times New Roman" w:eastAsia="Times New Roman" w:hAnsi="Times New Roman" w:cs="Times New Roman"/>
          <w:sz w:val="24"/>
          <w:szCs w:val="24"/>
        </w:rPr>
        <w:t>репутационного</w:t>
      </w:r>
      <w:proofErr w:type="spellEnd"/>
      <w:r w:rsidRPr="00325149">
        <w:rPr>
          <w:rFonts w:ascii="Times New Roman" w:eastAsia="Times New Roman" w:hAnsi="Times New Roman" w:cs="Times New Roman"/>
          <w:sz w:val="24"/>
          <w:szCs w:val="24"/>
        </w:rPr>
        <w:t xml:space="preserve"> риска для Учреждения, работников Учреждения и иных лиц в случае раскрытия информации о подарках или представительских расходах; </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 не противоречить нормам действующего законодательства, принципам и требованиям настоящего Положения, другим локальным нормативным актам Учреждения. </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22. Подарки в виде сувенирной продукции (продукции невысокой стоимости) с символикой Учреждения, предоставляемые на выставках, презентациях, иных мероприятиях, в которых официально участвует Учреждение, допускаются и рассматриваются в качестве </w:t>
      </w:r>
      <w:proofErr w:type="spellStart"/>
      <w:r w:rsidRPr="00325149">
        <w:rPr>
          <w:rFonts w:ascii="Times New Roman" w:eastAsia="Times New Roman" w:hAnsi="Times New Roman" w:cs="Times New Roman"/>
          <w:sz w:val="24"/>
          <w:szCs w:val="24"/>
        </w:rPr>
        <w:t>имиджевых</w:t>
      </w:r>
      <w:proofErr w:type="spellEnd"/>
      <w:r w:rsidRPr="00325149">
        <w:rPr>
          <w:rFonts w:ascii="Times New Roman" w:eastAsia="Times New Roman" w:hAnsi="Times New Roman" w:cs="Times New Roman"/>
          <w:sz w:val="24"/>
          <w:szCs w:val="24"/>
        </w:rPr>
        <w:t xml:space="preserve"> материалов. </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23. Не допускаются подарки от имени Учреждения, работников Учреждения и его представителей третьим лицам в виде денежных средств, наличных или безналичных, в любой валюте.</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X</w:t>
      </w:r>
      <w:r w:rsidRPr="00325149">
        <w:rPr>
          <w:rFonts w:ascii="Times New Roman" w:eastAsia="Times New Roman" w:hAnsi="Times New Roman" w:cs="Times New Roman"/>
          <w:b/>
          <w:sz w:val="24"/>
          <w:szCs w:val="24"/>
        </w:rPr>
        <w:t>. Антикоррупционное просвещение работников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24. Антикоррупционное просвещение работников Учреждения 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Учреждения на плановой основе посредством антикоррупционного образования, и антикоррупционного консультирования.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25. Антикоррупционное образование работников Учреждения осуществляется за счет Учреждения в форме подготовки (переподготовки) и повышения квалификации должностных лиц Учреждения, ответственных за реализацию антикоррупционной политики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26. Антикоррупционное консультирование осуществляется в индивидуальном порядке должностными лицами Учреждения, ответственными за реализацию антикоррупционной политики Учреждения.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XI</w:t>
      </w:r>
      <w:r w:rsidRPr="00325149">
        <w:rPr>
          <w:rFonts w:ascii="Times New Roman" w:eastAsia="Times New Roman" w:hAnsi="Times New Roman" w:cs="Times New Roman"/>
          <w:b/>
          <w:sz w:val="24"/>
          <w:szCs w:val="24"/>
        </w:rPr>
        <w:t>. Внутренний контроль и аудит</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27. Система внутреннего контроля и аудита Учреждения способствует профилактике и выявлению коррупционных правонарушений в деятельности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28.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29. Для реализации мер предупреждения коррупции в Учреждении осуществляются следующие мероприятия внутреннего контроля и аудита:</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контроль документирования операций хозяйственной деятельности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проверка экономической обоснованности осуществляемых операций в сферах коррупционного риска.</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30. Проверка соблюдения организационных процедур и правил деятельности, значимых с точки зрения работы по профилактике и предупреждению коррупции, охватывает как специальные антикоррупционные правила и процедуры, перечисленные в разделе </w:t>
      </w:r>
      <w:r w:rsidRPr="00325149">
        <w:rPr>
          <w:rFonts w:ascii="Times New Roman" w:eastAsia="Times New Roman" w:hAnsi="Times New Roman" w:cs="Times New Roman"/>
          <w:sz w:val="24"/>
          <w:szCs w:val="24"/>
          <w:lang w:val="en-US"/>
        </w:rPr>
        <w:t>VI</w:t>
      </w:r>
      <w:r w:rsidRPr="00325149">
        <w:rPr>
          <w:rFonts w:ascii="Times New Roman" w:eastAsia="Times New Roman" w:hAnsi="Times New Roman" w:cs="Times New Roman"/>
          <w:sz w:val="24"/>
          <w:szCs w:val="24"/>
        </w:rPr>
        <w:t xml:space="preserve"> настоящего Положения, так и иные правила и процедуры, представленные в Кодексе этики и служебного поведения работников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lastRenderedPageBreak/>
        <w:t>31. Контроль документирования операций хозяйственной деятельности Учреждения прежде всего связан с обязанностью ведения Учреждением финансовой (бухгалтерской) отчетности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с учетом обстоятельств ‒ индикаторов неправомерных действий:</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оплата услуг, характер которых не определен либо вызывает сомнения;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Учреждения, работникам аффилированных лиц и контрагентов;</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выплата посреднику или контрагенту вознаграждения, размер которого превышает обычную плату для Учреждения или плату для данного вида услуг;</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закупки или продажи по ценам, значительно отличающимся от рыночных цен;</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сомнительные платежи наличными денежными средствами.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25149">
        <w:rPr>
          <w:rFonts w:ascii="Times New Roman" w:eastAsia="Times New Roman" w:hAnsi="Times New Roman" w:cs="Times New Roman"/>
          <w:b/>
          <w:sz w:val="24"/>
          <w:szCs w:val="24"/>
          <w:lang w:val="en-US" w:eastAsia="ru-RU"/>
        </w:rPr>
        <w:t>XII</w:t>
      </w:r>
      <w:r w:rsidRPr="00325149">
        <w:rPr>
          <w:rFonts w:ascii="Times New Roman" w:eastAsia="Times New Roman" w:hAnsi="Times New Roman" w:cs="Times New Roman"/>
          <w:b/>
          <w:sz w:val="24"/>
          <w:szCs w:val="24"/>
          <w:lang w:eastAsia="ru-RU"/>
        </w:rPr>
        <w:t xml:space="preserve">. Сотрудничество с органами, </w:t>
      </w:r>
      <w:r w:rsidRPr="00325149">
        <w:rPr>
          <w:rFonts w:ascii="Times New Roman" w:eastAsia="Calibri" w:hAnsi="Times New Roman" w:cs="Times New Roman"/>
          <w:b/>
          <w:sz w:val="24"/>
          <w:szCs w:val="24"/>
        </w:rPr>
        <w:t xml:space="preserve">уполномоченными на осуществление государственного контроля (надзора), </w:t>
      </w:r>
      <w:r w:rsidRPr="00325149">
        <w:rPr>
          <w:rFonts w:ascii="Times New Roman" w:eastAsia="Times New Roman" w:hAnsi="Times New Roman" w:cs="Times New Roman"/>
          <w:b/>
          <w:sz w:val="24"/>
          <w:szCs w:val="24"/>
          <w:lang w:eastAsia="ru-RU"/>
        </w:rPr>
        <w:t>и правоохранительными органами в сфере противодействия коррупции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33.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Обязанность по сообщению в правоохранительные органы о случаях совершения коррупционных правонарушений, о которых стало известно Учреждению, закрепляется за должностным лицом Учреждения, ответственным за реализацию антикоррупционной политики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34. Учреждение принимает на себя обязательство воздерживаться от каких-либо санкций в отношении работников Учреждения,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(должностных) обязанностей информации о подготовке к совершению или совершении коррупционного правонарушения.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35. 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xml:space="preserve">- оказания содействия уполномоченным представителям органов государственного контроля (надзора) и правоохранительных органов при проведении ими </w:t>
      </w:r>
      <w:proofErr w:type="spellStart"/>
      <w:r w:rsidRPr="00325149">
        <w:rPr>
          <w:rFonts w:ascii="Times New Roman" w:eastAsia="Times New Roman" w:hAnsi="Times New Roman" w:cs="Times New Roman"/>
          <w:sz w:val="24"/>
          <w:szCs w:val="24"/>
        </w:rPr>
        <w:t>контрольно</w:t>
      </w:r>
      <w:proofErr w:type="spellEnd"/>
      <w:r w:rsidRPr="00325149">
        <w:rPr>
          <w:rFonts w:ascii="Times New Roman" w:eastAsia="Times New Roman" w:hAnsi="Times New Roman" w:cs="Times New Roman"/>
          <w:sz w:val="24"/>
          <w:szCs w:val="24"/>
        </w:rPr>
        <w:t> ‒ надзорных мероприятий в Учреждении по вопросам предупреждения и противодействия коррупции;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оперативно-р</w:t>
      </w:r>
      <w:r w:rsidR="00A42E47">
        <w:rPr>
          <w:rFonts w:ascii="Times New Roman" w:eastAsia="Times New Roman" w:hAnsi="Times New Roman" w:cs="Times New Roman"/>
          <w:sz w:val="24"/>
          <w:szCs w:val="24"/>
        </w:rPr>
        <w:t>о</w:t>
      </w:r>
      <w:r w:rsidRPr="00325149">
        <w:rPr>
          <w:rFonts w:ascii="Times New Roman" w:eastAsia="Times New Roman" w:hAnsi="Times New Roman" w:cs="Times New Roman"/>
          <w:sz w:val="24"/>
          <w:szCs w:val="24"/>
        </w:rPr>
        <w:t>зыскные мероприятия.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36. Руководитель Учреждения и работники Учреждения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37. Руководитель Учреждения и работники Учреждения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XIII</w:t>
      </w:r>
      <w:r w:rsidRPr="00325149">
        <w:rPr>
          <w:rFonts w:ascii="Times New Roman" w:eastAsia="Times New Roman" w:hAnsi="Times New Roman" w:cs="Times New Roman"/>
          <w:b/>
          <w:sz w:val="24"/>
          <w:szCs w:val="24"/>
        </w:rPr>
        <w:t>. Ответственность за несоблюдение требований настоящего</w:t>
      </w:r>
    </w:p>
    <w:p w:rsidR="00F77DBF" w:rsidRPr="00325149" w:rsidRDefault="00F77DBF" w:rsidP="00F77DBF">
      <w:pPr>
        <w:spacing w:after="0" w:line="240" w:lineRule="auto"/>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Положения и нарушение антикоррупционного законодательства</w:t>
      </w:r>
    </w:p>
    <w:p w:rsidR="00F77DBF" w:rsidRPr="00325149" w:rsidRDefault="00F77DBF" w:rsidP="00F77DBF">
      <w:pPr>
        <w:spacing w:after="0" w:line="240" w:lineRule="auto"/>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38.</w:t>
      </w:r>
      <w:r w:rsidRPr="00325149">
        <w:rPr>
          <w:rFonts w:ascii="Times New Roman" w:eastAsia="Times New Roman" w:hAnsi="Times New Roman" w:cs="Times New Roman"/>
          <w:sz w:val="24"/>
          <w:szCs w:val="24"/>
          <w:lang w:val="en-US"/>
        </w:rPr>
        <w:t> </w:t>
      </w:r>
      <w:r w:rsidRPr="00325149">
        <w:rPr>
          <w:rFonts w:ascii="Times New Roman" w:eastAsia="Times New Roman" w:hAnsi="Times New Roman" w:cs="Times New Roman"/>
          <w:sz w:val="24"/>
          <w:szCs w:val="24"/>
        </w:rPr>
        <w:t>Все работники Учреждения должны руководствоваться настоящим Положением и неукоснительно соблюдать закрепленные в нем принципы и требования.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39.</w:t>
      </w:r>
      <w:r w:rsidRPr="00325149">
        <w:rPr>
          <w:rFonts w:ascii="Times New Roman" w:eastAsia="Times New Roman" w:hAnsi="Times New Roman" w:cs="Times New Roman"/>
          <w:sz w:val="24"/>
          <w:szCs w:val="24"/>
          <w:lang w:val="en-US"/>
        </w:rPr>
        <w:t> </w:t>
      </w:r>
      <w:r w:rsidRPr="00325149">
        <w:rPr>
          <w:rFonts w:ascii="Times New Roman" w:eastAsia="Times New Roman" w:hAnsi="Times New Roman" w:cs="Times New Roman"/>
          <w:sz w:val="24"/>
          <w:szCs w:val="24"/>
        </w:rPr>
        <w:t>Руководители структурных подразделений Учреждения являются ответственными за обеспечение контроля за соблюдением требований настоящего Положения своими подчиненными.</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40.</w:t>
      </w:r>
      <w:r w:rsidRPr="00325149">
        <w:rPr>
          <w:rFonts w:ascii="Times New Roman" w:eastAsia="Times New Roman" w:hAnsi="Times New Roman" w:cs="Times New Roman"/>
          <w:sz w:val="24"/>
          <w:szCs w:val="24"/>
          <w:lang w:val="en-US"/>
        </w:rPr>
        <w:t> </w:t>
      </w:r>
      <w:r w:rsidRPr="00325149">
        <w:rPr>
          <w:rFonts w:ascii="Times New Roman" w:eastAsia="Times New Roman" w:hAnsi="Times New Roman" w:cs="Times New Roman"/>
          <w:sz w:val="24"/>
          <w:szCs w:val="24"/>
        </w:rPr>
        <w:t>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lang w:val="en-US"/>
        </w:rPr>
        <w:t>XIV</w:t>
      </w:r>
      <w:r w:rsidRPr="00325149">
        <w:rPr>
          <w:rFonts w:ascii="Times New Roman" w:eastAsia="Times New Roman" w:hAnsi="Times New Roman" w:cs="Times New Roman"/>
          <w:b/>
          <w:sz w:val="24"/>
          <w:szCs w:val="24"/>
        </w:rPr>
        <w:t xml:space="preserve">. Порядок пересмотра настоящего Положения </w:t>
      </w:r>
    </w:p>
    <w:p w:rsidR="00F77DBF" w:rsidRPr="00325149" w:rsidRDefault="00F77DBF" w:rsidP="00F77DBF">
      <w:pPr>
        <w:spacing w:after="0" w:line="240" w:lineRule="auto"/>
        <w:ind w:firstLine="709"/>
        <w:jc w:val="center"/>
        <w:rPr>
          <w:rFonts w:ascii="Times New Roman" w:eastAsia="Times New Roman" w:hAnsi="Times New Roman" w:cs="Times New Roman"/>
          <w:b/>
          <w:sz w:val="24"/>
          <w:szCs w:val="24"/>
        </w:rPr>
      </w:pPr>
      <w:r w:rsidRPr="00325149">
        <w:rPr>
          <w:rFonts w:ascii="Times New Roman" w:eastAsia="Times New Roman" w:hAnsi="Times New Roman" w:cs="Times New Roman"/>
          <w:b/>
          <w:sz w:val="24"/>
          <w:szCs w:val="24"/>
        </w:rPr>
        <w:t>и внесения в него изменений</w:t>
      </w:r>
    </w:p>
    <w:p w:rsidR="005E43A1" w:rsidRPr="00325149" w:rsidRDefault="005E43A1" w:rsidP="00F77DBF">
      <w:pPr>
        <w:spacing w:after="0" w:line="240" w:lineRule="auto"/>
        <w:ind w:firstLine="709"/>
        <w:jc w:val="center"/>
        <w:rPr>
          <w:rFonts w:ascii="Times New Roman" w:eastAsia="Times New Roman" w:hAnsi="Times New Roman" w:cs="Times New Roman"/>
          <w:b/>
          <w:sz w:val="24"/>
          <w:szCs w:val="24"/>
        </w:rPr>
      </w:pP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41. Учреждение осуществляет регулярный мониторинг эффективности реализации антикоррупционной политики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42. Должностное лицо Учреждения, ответственное за реализацию антикоррупционной политики Учреждения, ежегодно готовит отчет о реализации мер по предупреждению коррупции в Учреждении, представляет его руководителю Учреждения. На основании указанного отчета в настоящее Положение могут быть внесены изменения.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43. Пересмотр настоящего Положения может проводиться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Учреждения.</w:t>
      </w:r>
    </w:p>
    <w:p w:rsidR="00F77DBF" w:rsidRPr="00325149" w:rsidRDefault="00F77DBF" w:rsidP="00F77DBF">
      <w:pPr>
        <w:spacing w:after="0" w:line="240" w:lineRule="auto"/>
        <w:ind w:firstLine="709"/>
        <w:jc w:val="both"/>
        <w:rPr>
          <w:rFonts w:ascii="Times New Roman" w:eastAsia="Times New Roman" w:hAnsi="Times New Roman" w:cs="Times New Roman"/>
          <w:sz w:val="24"/>
          <w:szCs w:val="24"/>
        </w:rPr>
      </w:pPr>
    </w:p>
    <w:p w:rsidR="00F77DBF" w:rsidRPr="00325149" w:rsidRDefault="00F77DBF" w:rsidP="00F77DBF">
      <w:pPr>
        <w:spacing w:after="0" w:line="240" w:lineRule="auto"/>
        <w:ind w:firstLine="709"/>
        <w:jc w:val="center"/>
        <w:rPr>
          <w:rFonts w:ascii="Times New Roman" w:eastAsia="Times New Roman" w:hAnsi="Times New Roman" w:cs="Times New Roman"/>
          <w:sz w:val="24"/>
          <w:szCs w:val="24"/>
        </w:rPr>
      </w:pPr>
      <w:r w:rsidRPr="00325149">
        <w:rPr>
          <w:rFonts w:ascii="Times New Roman" w:eastAsia="Times New Roman" w:hAnsi="Times New Roman" w:cs="Times New Roman"/>
          <w:sz w:val="24"/>
          <w:szCs w:val="24"/>
        </w:rPr>
        <w:t>_________________________</w:t>
      </w:r>
    </w:p>
    <w:sectPr w:rsidR="00F77DBF" w:rsidRPr="00325149" w:rsidSect="00801E4D">
      <w:pgSz w:w="11906" w:h="16838"/>
      <w:pgMar w:top="1134" w:right="851" w:bottom="1134" w:left="85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2F3" w:rsidRDefault="00DF22F3" w:rsidP="00F77DBF">
      <w:pPr>
        <w:spacing w:after="0" w:line="240" w:lineRule="auto"/>
      </w:pPr>
      <w:r>
        <w:separator/>
      </w:r>
    </w:p>
  </w:endnote>
  <w:endnote w:type="continuationSeparator" w:id="0">
    <w:p w:rsidR="00DF22F3" w:rsidRDefault="00DF22F3" w:rsidP="00F77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2F3" w:rsidRDefault="00DF22F3" w:rsidP="00F77DBF">
      <w:pPr>
        <w:spacing w:after="0" w:line="240" w:lineRule="auto"/>
      </w:pPr>
      <w:r>
        <w:separator/>
      </w:r>
    </w:p>
  </w:footnote>
  <w:footnote w:type="continuationSeparator" w:id="0">
    <w:p w:rsidR="00DF22F3" w:rsidRDefault="00DF22F3" w:rsidP="00F77DBF">
      <w:pPr>
        <w:spacing w:after="0" w:line="240" w:lineRule="auto"/>
      </w:pPr>
      <w:r>
        <w:continuationSeparator/>
      </w:r>
    </w:p>
  </w:footnote>
  <w:footnote w:id="1">
    <w:p w:rsidR="00F77DBF" w:rsidRDefault="00F77DBF" w:rsidP="00F77DBF">
      <w:pPr>
        <w:pStyle w:val="a5"/>
      </w:pPr>
    </w:p>
  </w:footnote>
  <w:footnote w:id="2">
    <w:p w:rsidR="00F77DBF" w:rsidRDefault="00F77DBF" w:rsidP="00F77DBF">
      <w:pPr>
        <w:keepNext/>
        <w:keepLines/>
        <w:tabs>
          <w:tab w:val="left" w:pos="0"/>
          <w:tab w:val="left" w:pos="993"/>
        </w:tabs>
        <w:spacing w:after="0" w:line="240" w:lineRule="auto"/>
        <w:ind w:firstLine="426"/>
        <w:jc w:val="both"/>
      </w:pPr>
    </w:p>
  </w:footnote>
  <w:footnote w:id="3">
    <w:p w:rsidR="00F77DBF" w:rsidRDefault="00F77DBF" w:rsidP="00F77DBF">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7CC343C"/>
    <w:lvl w:ilvl="0">
      <w:start w:val="1"/>
      <w:numFmt w:val="bullet"/>
      <w:pStyle w:val="a"/>
      <w:lvlText w:val=""/>
      <w:lvlJc w:val="left"/>
      <w:pPr>
        <w:tabs>
          <w:tab w:val="num" w:pos="360"/>
        </w:tabs>
        <w:ind w:left="360" w:hanging="360"/>
      </w:pPr>
      <w:rPr>
        <w:rFonts w:ascii="Symbol" w:hAnsi="Symbol" w:hint="default"/>
      </w:rPr>
    </w:lvl>
  </w:abstractNum>
  <w:abstractNum w:abstractNumId="1">
    <w:nsid w:val="596D7BB7"/>
    <w:multiLevelType w:val="hybridMultilevel"/>
    <w:tmpl w:val="2FEA8D9E"/>
    <w:lvl w:ilvl="0" w:tplc="3550BD20">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
    <w:nsid w:val="679224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E7"/>
    <w:rsid w:val="00075EE3"/>
    <w:rsid w:val="002B0261"/>
    <w:rsid w:val="002F4290"/>
    <w:rsid w:val="00325149"/>
    <w:rsid w:val="003E0381"/>
    <w:rsid w:val="00475560"/>
    <w:rsid w:val="004E4628"/>
    <w:rsid w:val="005E43A1"/>
    <w:rsid w:val="006A27B6"/>
    <w:rsid w:val="006D0828"/>
    <w:rsid w:val="006E356E"/>
    <w:rsid w:val="00712680"/>
    <w:rsid w:val="007722E4"/>
    <w:rsid w:val="007728A2"/>
    <w:rsid w:val="00800A76"/>
    <w:rsid w:val="00801E4D"/>
    <w:rsid w:val="008E2897"/>
    <w:rsid w:val="008F59B6"/>
    <w:rsid w:val="009327CD"/>
    <w:rsid w:val="009A5662"/>
    <w:rsid w:val="00A001E7"/>
    <w:rsid w:val="00A01844"/>
    <w:rsid w:val="00A42E47"/>
    <w:rsid w:val="00A91451"/>
    <w:rsid w:val="00AD58C8"/>
    <w:rsid w:val="00B94018"/>
    <w:rsid w:val="00C42027"/>
    <w:rsid w:val="00D370A6"/>
    <w:rsid w:val="00DF22F3"/>
    <w:rsid w:val="00E13FB3"/>
    <w:rsid w:val="00E16D08"/>
    <w:rsid w:val="00F113C4"/>
    <w:rsid w:val="00F3640E"/>
    <w:rsid w:val="00F77DBF"/>
    <w:rsid w:val="00F9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4756E-5FD8-45EA-98CE-1D8E8DE3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F77DBF"/>
    <w:pPr>
      <w:keepNext/>
      <w:keepLines/>
      <w:spacing w:before="240" w:after="0"/>
      <w:outlineLvl w:val="0"/>
    </w:pPr>
    <w:rPr>
      <w:rFonts w:ascii="Cambria" w:eastAsia="Times New Roman" w:hAnsi="Cambria" w:cs="Times New Roman"/>
      <w:b/>
      <w:bCs/>
      <w:color w:val="A5A5A5"/>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next w:val="a0"/>
    <w:uiPriority w:val="9"/>
    <w:qFormat/>
    <w:rsid w:val="00F77DBF"/>
    <w:pPr>
      <w:keepNext/>
      <w:keepLines/>
      <w:spacing w:before="480" w:after="0" w:line="276" w:lineRule="auto"/>
      <w:outlineLvl w:val="0"/>
    </w:pPr>
    <w:rPr>
      <w:rFonts w:ascii="Cambria" w:eastAsia="Times New Roman" w:hAnsi="Cambria" w:cs="Times New Roman"/>
      <w:b/>
      <w:bCs/>
      <w:color w:val="A5A5A5"/>
      <w:sz w:val="28"/>
      <w:szCs w:val="28"/>
    </w:rPr>
  </w:style>
  <w:style w:type="numbering" w:customStyle="1" w:styleId="12">
    <w:name w:val="Нет списка1"/>
    <w:next w:val="a3"/>
    <w:uiPriority w:val="99"/>
    <w:semiHidden/>
    <w:unhideWhenUsed/>
    <w:rsid w:val="00F77DBF"/>
  </w:style>
  <w:style w:type="character" w:customStyle="1" w:styleId="10">
    <w:name w:val="Заголовок 1 Знак"/>
    <w:basedOn w:val="a1"/>
    <w:link w:val="1"/>
    <w:uiPriority w:val="9"/>
    <w:rsid w:val="00F77DBF"/>
    <w:rPr>
      <w:rFonts w:ascii="Cambria" w:eastAsia="Times New Roman" w:hAnsi="Cambria" w:cs="Times New Roman"/>
      <w:b/>
      <w:bCs/>
      <w:color w:val="A5A5A5"/>
      <w:sz w:val="28"/>
      <w:szCs w:val="28"/>
    </w:rPr>
  </w:style>
  <w:style w:type="character" w:customStyle="1" w:styleId="13">
    <w:name w:val="Гиперссылка1"/>
    <w:basedOn w:val="a1"/>
    <w:uiPriority w:val="99"/>
    <w:semiHidden/>
    <w:unhideWhenUsed/>
    <w:rsid w:val="00F77DBF"/>
    <w:rPr>
      <w:color w:val="5F5F5F"/>
      <w:u w:val="single"/>
    </w:rPr>
  </w:style>
  <w:style w:type="character" w:customStyle="1" w:styleId="14">
    <w:name w:val="Просмотренная гиперссылка1"/>
    <w:basedOn w:val="a1"/>
    <w:uiPriority w:val="99"/>
    <w:semiHidden/>
    <w:unhideWhenUsed/>
    <w:rsid w:val="00F77DBF"/>
    <w:rPr>
      <w:color w:val="919191"/>
      <w:u w:val="single"/>
    </w:rPr>
  </w:style>
  <w:style w:type="paragraph" w:customStyle="1" w:styleId="msonormal0">
    <w:name w:val="msonormal"/>
    <w:basedOn w:val="a0"/>
    <w:uiPriority w:val="99"/>
    <w:rsid w:val="00F77DBF"/>
    <w:pPr>
      <w:spacing w:before="240" w:after="240" w:line="240" w:lineRule="auto"/>
      <w:ind w:firstLine="709"/>
      <w:jc w:val="both"/>
    </w:pPr>
    <w:rPr>
      <w:rFonts w:ascii="Times New Roman" w:eastAsia="Times New Roman" w:hAnsi="Times New Roman" w:cs="Times New Roman"/>
      <w:sz w:val="24"/>
      <w:szCs w:val="24"/>
      <w:lang w:eastAsia="ru-RU"/>
    </w:rPr>
  </w:style>
  <w:style w:type="paragraph" w:styleId="a4">
    <w:name w:val="Normal (Web)"/>
    <w:basedOn w:val="a0"/>
    <w:uiPriority w:val="99"/>
    <w:semiHidden/>
    <w:unhideWhenUsed/>
    <w:rsid w:val="00F77DBF"/>
    <w:pPr>
      <w:spacing w:before="240" w:after="240" w:line="240" w:lineRule="auto"/>
      <w:ind w:firstLine="709"/>
      <w:jc w:val="both"/>
    </w:pPr>
    <w:rPr>
      <w:rFonts w:ascii="Times New Roman" w:eastAsia="Times New Roman" w:hAnsi="Times New Roman" w:cs="Times New Roman"/>
      <w:sz w:val="24"/>
      <w:szCs w:val="24"/>
      <w:lang w:eastAsia="ru-RU"/>
    </w:rPr>
  </w:style>
  <w:style w:type="paragraph" w:styleId="a5">
    <w:name w:val="footnote text"/>
    <w:basedOn w:val="a0"/>
    <w:link w:val="a6"/>
    <w:uiPriority w:val="99"/>
    <w:semiHidden/>
    <w:unhideWhenUsed/>
    <w:rsid w:val="00F77DBF"/>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1"/>
    <w:link w:val="a5"/>
    <w:uiPriority w:val="99"/>
    <w:semiHidden/>
    <w:rsid w:val="00F77DBF"/>
    <w:rPr>
      <w:rFonts w:ascii="Times New Roman" w:eastAsia="Times New Roman" w:hAnsi="Times New Roman" w:cs="Times New Roman"/>
      <w:sz w:val="20"/>
      <w:szCs w:val="20"/>
      <w:lang w:eastAsia="ru-RU"/>
    </w:rPr>
  </w:style>
  <w:style w:type="paragraph" w:styleId="a7">
    <w:name w:val="annotation text"/>
    <w:basedOn w:val="a0"/>
    <w:link w:val="a8"/>
    <w:uiPriority w:val="99"/>
    <w:semiHidden/>
    <w:unhideWhenUsed/>
    <w:rsid w:val="00F77DBF"/>
    <w:pPr>
      <w:spacing w:after="0" w:line="240" w:lineRule="auto"/>
      <w:ind w:firstLine="709"/>
      <w:jc w:val="both"/>
    </w:pPr>
    <w:rPr>
      <w:rFonts w:ascii="Calibri" w:eastAsia="Calibri" w:hAnsi="Calibri" w:cs="Times New Roman"/>
      <w:sz w:val="20"/>
      <w:szCs w:val="20"/>
    </w:rPr>
  </w:style>
  <w:style w:type="character" w:customStyle="1" w:styleId="a8">
    <w:name w:val="Текст примечания Знак"/>
    <w:basedOn w:val="a1"/>
    <w:link w:val="a7"/>
    <w:uiPriority w:val="99"/>
    <w:semiHidden/>
    <w:rsid w:val="00F77DBF"/>
    <w:rPr>
      <w:rFonts w:ascii="Calibri" w:eastAsia="Calibri" w:hAnsi="Calibri" w:cs="Times New Roman"/>
      <w:sz w:val="20"/>
      <w:szCs w:val="20"/>
    </w:rPr>
  </w:style>
  <w:style w:type="paragraph" w:styleId="a9">
    <w:name w:val="header"/>
    <w:basedOn w:val="a0"/>
    <w:link w:val="aa"/>
    <w:uiPriority w:val="99"/>
    <w:semiHidden/>
    <w:unhideWhenUsed/>
    <w:rsid w:val="00F77DBF"/>
    <w:pPr>
      <w:tabs>
        <w:tab w:val="center" w:pos="4677"/>
        <w:tab w:val="right" w:pos="9355"/>
      </w:tabs>
      <w:spacing w:after="0" w:line="240" w:lineRule="auto"/>
      <w:ind w:firstLine="709"/>
      <w:jc w:val="both"/>
    </w:pPr>
    <w:rPr>
      <w:rFonts w:ascii="Calibri" w:eastAsia="Calibri" w:hAnsi="Calibri" w:cs="Times New Roman"/>
    </w:rPr>
  </w:style>
  <w:style w:type="character" w:customStyle="1" w:styleId="aa">
    <w:name w:val="Верхний колонтитул Знак"/>
    <w:basedOn w:val="a1"/>
    <w:link w:val="a9"/>
    <w:uiPriority w:val="99"/>
    <w:semiHidden/>
    <w:rsid w:val="00F77DBF"/>
    <w:rPr>
      <w:rFonts w:ascii="Calibri" w:eastAsia="Calibri" w:hAnsi="Calibri" w:cs="Times New Roman"/>
    </w:rPr>
  </w:style>
  <w:style w:type="paragraph" w:styleId="ab">
    <w:name w:val="footer"/>
    <w:basedOn w:val="a0"/>
    <w:link w:val="ac"/>
    <w:uiPriority w:val="99"/>
    <w:semiHidden/>
    <w:unhideWhenUsed/>
    <w:rsid w:val="00F77DBF"/>
    <w:pPr>
      <w:tabs>
        <w:tab w:val="center" w:pos="4677"/>
        <w:tab w:val="right" w:pos="9355"/>
      </w:tabs>
      <w:spacing w:after="0" w:line="240" w:lineRule="auto"/>
      <w:ind w:firstLine="709"/>
      <w:jc w:val="both"/>
    </w:pPr>
    <w:rPr>
      <w:rFonts w:ascii="Calibri" w:eastAsia="Calibri" w:hAnsi="Calibri" w:cs="Times New Roman"/>
    </w:rPr>
  </w:style>
  <w:style w:type="character" w:customStyle="1" w:styleId="ac">
    <w:name w:val="Нижний колонтитул Знак"/>
    <w:basedOn w:val="a1"/>
    <w:link w:val="ab"/>
    <w:uiPriority w:val="99"/>
    <w:semiHidden/>
    <w:rsid w:val="00F77DBF"/>
    <w:rPr>
      <w:rFonts w:ascii="Calibri" w:eastAsia="Calibri" w:hAnsi="Calibri" w:cs="Times New Roman"/>
    </w:rPr>
  </w:style>
  <w:style w:type="paragraph" w:styleId="ad">
    <w:name w:val="endnote text"/>
    <w:basedOn w:val="a0"/>
    <w:link w:val="ae"/>
    <w:uiPriority w:val="99"/>
    <w:semiHidden/>
    <w:unhideWhenUsed/>
    <w:rsid w:val="00F77DB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e">
    <w:name w:val="Текст концевой сноски Знак"/>
    <w:basedOn w:val="a1"/>
    <w:link w:val="ad"/>
    <w:uiPriority w:val="99"/>
    <w:semiHidden/>
    <w:rsid w:val="00F77DBF"/>
    <w:rPr>
      <w:rFonts w:ascii="Times New Roman" w:eastAsia="Times New Roman" w:hAnsi="Times New Roman" w:cs="Times New Roman"/>
      <w:sz w:val="20"/>
      <w:szCs w:val="20"/>
      <w:lang w:eastAsia="ru-RU"/>
    </w:rPr>
  </w:style>
  <w:style w:type="paragraph" w:styleId="a">
    <w:name w:val="List Bullet"/>
    <w:basedOn w:val="a0"/>
    <w:uiPriority w:val="99"/>
    <w:semiHidden/>
    <w:unhideWhenUsed/>
    <w:rsid w:val="00F77DBF"/>
    <w:pPr>
      <w:numPr>
        <w:numId w:val="1"/>
      </w:numPr>
      <w:spacing w:after="200" w:line="276" w:lineRule="auto"/>
      <w:contextualSpacing/>
    </w:pPr>
    <w:rPr>
      <w:rFonts w:ascii="Calibri" w:eastAsia="Calibri" w:hAnsi="Calibri" w:cs="Times New Roman"/>
    </w:rPr>
  </w:style>
  <w:style w:type="paragraph" w:styleId="af">
    <w:name w:val="Body Text"/>
    <w:basedOn w:val="a0"/>
    <w:link w:val="af0"/>
    <w:uiPriority w:val="99"/>
    <w:semiHidden/>
    <w:unhideWhenUsed/>
    <w:rsid w:val="00F77DBF"/>
    <w:pPr>
      <w:widowControl w:val="0"/>
      <w:shd w:val="clear" w:color="auto" w:fill="FFFFFF"/>
      <w:spacing w:after="780" w:line="298" w:lineRule="exact"/>
      <w:ind w:hanging="1600"/>
      <w:jc w:val="both"/>
    </w:pPr>
    <w:rPr>
      <w:rFonts w:ascii="Calibri" w:eastAsia="Calibri" w:hAnsi="Calibri" w:cs="Calibri"/>
    </w:rPr>
  </w:style>
  <w:style w:type="character" w:customStyle="1" w:styleId="af0">
    <w:name w:val="Основной текст Знак"/>
    <w:basedOn w:val="a1"/>
    <w:link w:val="af"/>
    <w:uiPriority w:val="99"/>
    <w:semiHidden/>
    <w:rsid w:val="00F77DBF"/>
    <w:rPr>
      <w:rFonts w:ascii="Calibri" w:eastAsia="Calibri" w:hAnsi="Calibri" w:cs="Calibri"/>
      <w:shd w:val="clear" w:color="auto" w:fill="FFFFFF"/>
    </w:rPr>
  </w:style>
  <w:style w:type="paragraph" w:styleId="af1">
    <w:name w:val="annotation subject"/>
    <w:basedOn w:val="a7"/>
    <w:next w:val="a7"/>
    <w:link w:val="af2"/>
    <w:uiPriority w:val="99"/>
    <w:semiHidden/>
    <w:unhideWhenUsed/>
    <w:rsid w:val="00F77DBF"/>
    <w:rPr>
      <w:b/>
      <w:bCs/>
    </w:rPr>
  </w:style>
  <w:style w:type="character" w:customStyle="1" w:styleId="af2">
    <w:name w:val="Тема примечания Знак"/>
    <w:basedOn w:val="a8"/>
    <w:link w:val="af1"/>
    <w:uiPriority w:val="99"/>
    <w:semiHidden/>
    <w:rsid w:val="00F77DBF"/>
    <w:rPr>
      <w:rFonts w:ascii="Calibri" w:eastAsia="Calibri" w:hAnsi="Calibri" w:cs="Times New Roman"/>
      <w:b/>
      <w:bCs/>
      <w:sz w:val="20"/>
      <w:szCs w:val="20"/>
    </w:rPr>
  </w:style>
  <w:style w:type="paragraph" w:styleId="af3">
    <w:name w:val="Balloon Text"/>
    <w:basedOn w:val="a0"/>
    <w:link w:val="af4"/>
    <w:uiPriority w:val="99"/>
    <w:semiHidden/>
    <w:unhideWhenUsed/>
    <w:rsid w:val="00F77DBF"/>
    <w:pPr>
      <w:spacing w:after="0" w:line="240" w:lineRule="auto"/>
      <w:ind w:firstLine="709"/>
      <w:jc w:val="both"/>
    </w:pPr>
    <w:rPr>
      <w:rFonts w:ascii="Tahoma" w:eastAsia="Calibri" w:hAnsi="Tahoma" w:cs="Tahoma"/>
      <w:sz w:val="16"/>
      <w:szCs w:val="16"/>
    </w:rPr>
  </w:style>
  <w:style w:type="character" w:customStyle="1" w:styleId="af4">
    <w:name w:val="Текст выноски Знак"/>
    <w:basedOn w:val="a1"/>
    <w:link w:val="af3"/>
    <w:uiPriority w:val="99"/>
    <w:semiHidden/>
    <w:rsid w:val="00F77DBF"/>
    <w:rPr>
      <w:rFonts w:ascii="Tahoma" w:eastAsia="Calibri" w:hAnsi="Tahoma" w:cs="Tahoma"/>
      <w:sz w:val="16"/>
      <w:szCs w:val="16"/>
    </w:rPr>
  </w:style>
  <w:style w:type="paragraph" w:styleId="af5">
    <w:name w:val="No Spacing"/>
    <w:uiPriority w:val="1"/>
    <w:qFormat/>
    <w:rsid w:val="00F77DBF"/>
    <w:pPr>
      <w:spacing w:after="0" w:line="240" w:lineRule="auto"/>
    </w:pPr>
    <w:rPr>
      <w:rFonts w:ascii="Calibri" w:eastAsia="Calibri" w:hAnsi="Calibri" w:cs="Times New Roman"/>
    </w:rPr>
  </w:style>
  <w:style w:type="paragraph" w:styleId="af6">
    <w:name w:val="Revision"/>
    <w:uiPriority w:val="99"/>
    <w:semiHidden/>
    <w:rsid w:val="00F77DBF"/>
    <w:pPr>
      <w:spacing w:after="0" w:line="240" w:lineRule="auto"/>
    </w:pPr>
    <w:rPr>
      <w:rFonts w:ascii="Calibri" w:eastAsia="Calibri" w:hAnsi="Calibri" w:cs="Times New Roman"/>
    </w:rPr>
  </w:style>
  <w:style w:type="paragraph" w:styleId="af7">
    <w:name w:val="List Paragraph"/>
    <w:basedOn w:val="a0"/>
    <w:uiPriority w:val="34"/>
    <w:qFormat/>
    <w:rsid w:val="00F77DBF"/>
    <w:pPr>
      <w:spacing w:after="0" w:line="240" w:lineRule="auto"/>
      <w:ind w:left="720" w:firstLine="709"/>
      <w:contextualSpacing/>
      <w:jc w:val="both"/>
    </w:pPr>
    <w:rPr>
      <w:rFonts w:ascii="Calibri" w:eastAsia="Calibri" w:hAnsi="Calibri" w:cs="Times New Roman"/>
    </w:rPr>
  </w:style>
  <w:style w:type="paragraph" w:customStyle="1" w:styleId="ConsPlusNonformat">
    <w:name w:val="ConsPlusNonformat"/>
    <w:uiPriority w:val="99"/>
    <w:rsid w:val="00F77DBF"/>
    <w:pPr>
      <w:autoSpaceDE w:val="0"/>
      <w:autoSpaceDN w:val="0"/>
      <w:adjustRightInd w:val="0"/>
      <w:spacing w:after="0" w:line="240" w:lineRule="auto"/>
      <w:ind w:firstLine="709"/>
      <w:jc w:val="both"/>
    </w:pPr>
    <w:rPr>
      <w:rFonts w:ascii="Courier New" w:eastAsia="Calibri" w:hAnsi="Courier New" w:cs="Courier New"/>
      <w:sz w:val="20"/>
      <w:szCs w:val="20"/>
    </w:rPr>
  </w:style>
  <w:style w:type="paragraph" w:customStyle="1" w:styleId="Default">
    <w:name w:val="Default"/>
    <w:uiPriority w:val="99"/>
    <w:rsid w:val="00F77DBF"/>
    <w:pPr>
      <w:autoSpaceDE w:val="0"/>
      <w:autoSpaceDN w:val="0"/>
      <w:adjustRightInd w:val="0"/>
      <w:spacing w:after="0" w:line="240" w:lineRule="auto"/>
      <w:ind w:firstLine="709"/>
      <w:jc w:val="both"/>
    </w:pPr>
    <w:rPr>
      <w:rFonts w:ascii="Times New Roman" w:eastAsia="Calibri" w:hAnsi="Times New Roman" w:cs="Times New Roman"/>
      <w:color w:val="000000"/>
      <w:sz w:val="24"/>
      <w:szCs w:val="24"/>
      <w:lang w:eastAsia="ru-RU"/>
    </w:rPr>
  </w:style>
  <w:style w:type="character" w:customStyle="1" w:styleId="af8">
    <w:name w:val="Основной текст_"/>
    <w:link w:val="15"/>
    <w:locked/>
    <w:rsid w:val="00F77DBF"/>
    <w:rPr>
      <w:sz w:val="28"/>
      <w:szCs w:val="28"/>
      <w:shd w:val="clear" w:color="auto" w:fill="FFFFFF"/>
    </w:rPr>
  </w:style>
  <w:style w:type="paragraph" w:customStyle="1" w:styleId="15">
    <w:name w:val="Основной текст1"/>
    <w:basedOn w:val="a0"/>
    <w:link w:val="af8"/>
    <w:rsid w:val="00F77DBF"/>
    <w:pPr>
      <w:shd w:val="clear" w:color="auto" w:fill="FFFFFF"/>
      <w:spacing w:after="420" w:line="0" w:lineRule="atLeast"/>
      <w:ind w:hanging="420"/>
      <w:jc w:val="center"/>
    </w:pPr>
    <w:rPr>
      <w:sz w:val="28"/>
      <w:szCs w:val="28"/>
    </w:rPr>
  </w:style>
  <w:style w:type="paragraph" w:customStyle="1" w:styleId="ConsPlusNormal">
    <w:name w:val="ConsPlusNormal"/>
    <w:uiPriority w:val="99"/>
    <w:rsid w:val="00F77DBF"/>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ConsPlusTitle">
    <w:name w:val="ConsPlusTitle"/>
    <w:uiPriority w:val="99"/>
    <w:rsid w:val="00F77DBF"/>
    <w:pPr>
      <w:widowControl w:val="0"/>
      <w:autoSpaceDE w:val="0"/>
      <w:autoSpaceDN w:val="0"/>
      <w:spacing w:after="0" w:line="240" w:lineRule="auto"/>
    </w:pPr>
    <w:rPr>
      <w:rFonts w:ascii="Calibri" w:eastAsia="Times New Roman" w:hAnsi="Calibri" w:cs="Calibri"/>
      <w:b/>
      <w:szCs w:val="20"/>
      <w:lang w:eastAsia="ru-RU"/>
    </w:rPr>
  </w:style>
  <w:style w:type="character" w:styleId="af9">
    <w:name w:val="footnote reference"/>
    <w:uiPriority w:val="99"/>
    <w:semiHidden/>
    <w:unhideWhenUsed/>
    <w:rsid w:val="00F77DBF"/>
    <w:rPr>
      <w:vertAlign w:val="superscript"/>
    </w:rPr>
  </w:style>
  <w:style w:type="character" w:styleId="afa">
    <w:name w:val="annotation reference"/>
    <w:uiPriority w:val="99"/>
    <w:semiHidden/>
    <w:unhideWhenUsed/>
    <w:rsid w:val="00F77DBF"/>
    <w:rPr>
      <w:sz w:val="16"/>
      <w:szCs w:val="16"/>
    </w:rPr>
  </w:style>
  <w:style w:type="character" w:styleId="afb">
    <w:name w:val="endnote reference"/>
    <w:basedOn w:val="a1"/>
    <w:uiPriority w:val="99"/>
    <w:semiHidden/>
    <w:unhideWhenUsed/>
    <w:rsid w:val="00F77DBF"/>
    <w:rPr>
      <w:vertAlign w:val="superscript"/>
    </w:rPr>
  </w:style>
  <w:style w:type="character" w:customStyle="1" w:styleId="16">
    <w:name w:val="Основной текст Знак1"/>
    <w:basedOn w:val="a1"/>
    <w:uiPriority w:val="99"/>
    <w:semiHidden/>
    <w:rsid w:val="00F77DBF"/>
  </w:style>
  <w:style w:type="character" w:customStyle="1" w:styleId="apple-converted-space">
    <w:name w:val="apple-converted-space"/>
    <w:basedOn w:val="a1"/>
    <w:rsid w:val="00F77DBF"/>
  </w:style>
  <w:style w:type="character" w:customStyle="1" w:styleId="FontStyle12">
    <w:name w:val="Font Style12"/>
    <w:rsid w:val="00F77DBF"/>
    <w:rPr>
      <w:rFonts w:ascii="Times New Roman" w:hAnsi="Times New Roman" w:cs="Times New Roman" w:hint="default"/>
      <w:sz w:val="24"/>
      <w:szCs w:val="24"/>
    </w:rPr>
  </w:style>
  <w:style w:type="character" w:customStyle="1" w:styleId="110">
    <w:name w:val="Основной текст Знак11"/>
    <w:uiPriority w:val="99"/>
    <w:semiHidden/>
    <w:rsid w:val="00F77DBF"/>
    <w:rPr>
      <w:rFonts w:ascii="Times New Roman" w:hAnsi="Times New Roman" w:cs="Times New Roman" w:hint="default"/>
    </w:rPr>
  </w:style>
  <w:style w:type="table" w:styleId="afc">
    <w:name w:val="Table Grid"/>
    <w:basedOn w:val="a2"/>
    <w:uiPriority w:val="39"/>
    <w:rsid w:val="00F77D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2"/>
    <w:uiPriority w:val="3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uiPriority w:val="3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uiPriority w:val="3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uiPriority w:val="3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uiPriority w:val="59"/>
    <w:rsid w:val="00F77D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uiPriority w:val="5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uiPriority w:val="5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uiPriority w:val="59"/>
    <w:rsid w:val="00F77DB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uiPriority w:val="99"/>
    <w:rsid w:val="00F77DBF"/>
    <w:pPr>
      <w:spacing w:after="0" w:line="240" w:lineRule="auto"/>
      <w:jc w:val="center"/>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5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39"/>
    <w:rsid w:val="00F77D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1"/>
    <w:uiPriority w:val="9"/>
    <w:rsid w:val="00F77DBF"/>
    <w:rPr>
      <w:rFonts w:asciiTheme="majorHAnsi" w:eastAsiaTheme="majorEastAsia" w:hAnsiTheme="majorHAnsi" w:cstheme="majorBidi"/>
      <w:color w:val="2E74B5" w:themeColor="accent1" w:themeShade="BF"/>
      <w:sz w:val="32"/>
      <w:szCs w:val="32"/>
    </w:rPr>
  </w:style>
  <w:style w:type="character" w:styleId="afd">
    <w:name w:val="Hyperlink"/>
    <w:basedOn w:val="a1"/>
    <w:uiPriority w:val="99"/>
    <w:semiHidden/>
    <w:unhideWhenUsed/>
    <w:rsid w:val="00F77DBF"/>
    <w:rPr>
      <w:color w:val="0563C1" w:themeColor="hyperlink"/>
      <w:u w:val="single"/>
    </w:rPr>
  </w:style>
  <w:style w:type="character" w:styleId="afe">
    <w:name w:val="FollowedHyperlink"/>
    <w:basedOn w:val="a1"/>
    <w:uiPriority w:val="99"/>
    <w:semiHidden/>
    <w:unhideWhenUsed/>
    <w:rsid w:val="00F77D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3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4092</Words>
  <Characters>23325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Новосибирской области</Company>
  <LinksUpToDate>false</LinksUpToDate>
  <CharactersWithSpaces>27363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Долгова Елена Борисовна</dc:creator>
  <cp:lastModifiedBy>Роман</cp:lastModifiedBy>
  <cp:revision>3</cp:revision>
  <cp:lastPrinted>2025-03-05T09:31:00Z</cp:lastPrinted>
  <dcterms:created xsi:type="dcterms:W3CDTF">2025-03-05T09:32:00Z</dcterms:created>
  <dcterms:modified xsi:type="dcterms:W3CDTF">2025-03-05T09:34:00Z</dcterms:modified>
</cp:coreProperties>
</file>